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ind w:left="141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Style w:val="Strong"/>
          <w:rFonts w:eastAsia="Calibri" w:cs="Calibri" w:ascii="Calibri" w:hAnsi="Calibri"/>
          <w:b/>
          <w:caps/>
          <w:color w:val="000000"/>
          <w:kern w:val="0"/>
          <w:sz w:val="24"/>
          <w:szCs w:val="24"/>
          <w:lang w:eastAsia="pt-BR"/>
        </w:rPr>
        <w:t>EDITAL DE CHAMAMENTO PÚBLICO Nº 005/2023 – PREMIAÇÃO CULTURA TRADICIONAL E AUDIOVISUAL - LEI PAULO GUSTAVO TRAIRI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ANEXO </w:t>
      </w: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7</w:t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/>
      </w:r>
    </w:p>
    <w:p>
      <w:pPr>
        <w:pStyle w:val="Normal"/>
        <w:spacing w:lineRule="auto" w:line="240" w:beforeAutospacing="1" w:afterAutospacing="1"/>
        <w:jc w:val="center"/>
        <w:rPr>
          <w:rFonts w:ascii="Calibri" w:hAnsi="Calibri" w:eastAsia="Times New Roman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>
        <w:rPr>
          <w:rFonts w:eastAsia="Times New Roman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CRITÉRIOS UTILIZADOS NA AVALIAÇÃO </w:t>
      </w:r>
    </w:p>
    <w:p>
      <w:pPr>
        <w:pStyle w:val="Textojustificado"/>
        <w:spacing w:beforeAutospacing="0" w:before="120" w:afterAutospacing="0" w:after="120"/>
        <w:ind w:right="120" w:hanging="0"/>
        <w:jc w:val="both"/>
        <w:rPr>
          <w:b/>
          <w:b/>
          <w:bCs/>
        </w:rPr>
      </w:pPr>
      <w:r>
        <w:rPr>
          <w:rFonts w:cs="Calibri" w:ascii="Calibri" w:hAnsi="Calibri"/>
          <w:b/>
          <w:bCs/>
          <w:color w:val="000000"/>
          <w:sz w:val="27"/>
          <w:szCs w:val="27"/>
        </w:rPr>
        <w:t>CATEGORIA MESTRAS E MESTRES DA CULTURA</w:t>
      </w:r>
    </w:p>
    <w:p>
      <w:pPr>
        <w:pStyle w:val="Textojustificado"/>
        <w:spacing w:beforeAutospacing="0" w:before="120" w:afterAutospacing="0" w:after="120"/>
        <w:ind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 comissões de seleção atribuirão notas de 0 a 10 pontos a cada um dos critérios de avaliação de cada projeto, conforme tabela a seguir:</w:t>
      </w:r>
    </w:p>
    <w:tbl>
      <w:tblPr>
        <w:tblW w:w="9008" w:type="dxa"/>
        <w:jc w:val="left"/>
        <w:tblInd w:w="35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7449"/>
        <w:gridCol w:w="1558"/>
      </w:tblGrid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A)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atuação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 (o/e) candidata (o/e)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na prática cultural que representa e na qual é reconheci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(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o/e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 como detentor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(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o/e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) de saberes indispensáveis à continuidade, preservação e propagação da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mesma. Devidamente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verifica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do através das informações constadas no campo Curriculo Sobre Tragetória no formulário e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comprova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das pelo p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ortfólio.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B)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Contribuição d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 candidata (o/e)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ao longo da sua trajetória, para a formação e fortalecimento da identidade, dos valores e dos sentimentos de pertencimento d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comunidade ou grupo social, assim como, para a perpetuação da prática cultural a qual se inscreveu.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C)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candidata (o/e)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que, em suas ações, iniciativas e práticas culturais, contribuem para sua comunidade/segmento cultural, assim como atua no combate a preconceitos de gênero, étnico-racial, geracional, dentre outros.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D)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ntegração e inovação d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 candidata (o/e)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 outras esferas do conhecimento e da vida social. Exemplo: integração entre cultura e educação, cultura e saúde, cultura e meio ambiente, etc.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E) </w:t>
            </w:r>
            <w:r>
              <w:rPr>
                <w:sz w:val="22"/>
                <w:szCs w:val="22"/>
              </w:rPr>
              <w:t>Periodo em que a candidata (o/e)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realiaza a prática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 xml:space="preserve"> ensina</w:t>
            </w:r>
            <w:r>
              <w:rPr>
                <w:sz w:val="22"/>
                <w:szCs w:val="22"/>
              </w:rPr>
              <w:t>mente, repasse de saberes e fazeres</w:t>
            </w:r>
            <w:r>
              <w:rPr>
                <w:sz w:val="22"/>
                <w:szCs w:val="22"/>
              </w:rPr>
              <w:t xml:space="preserve"> e/ou </w:t>
            </w:r>
            <w:r>
              <w:rPr>
                <w:sz w:val="22"/>
                <w:szCs w:val="22"/>
              </w:rPr>
              <w:t xml:space="preserve">passou a </w:t>
            </w:r>
            <w:r>
              <w:rPr>
                <w:sz w:val="22"/>
                <w:szCs w:val="22"/>
              </w:rPr>
              <w:t>ser referência do conhecimento de cultura tradicional em que atua.</w:t>
            </w:r>
          </w:p>
        </w:tc>
        <w:tc>
          <w:tcPr>
            <w:tcW w:w="155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>
        <w:trPr/>
        <w:tc>
          <w:tcPr>
            <w:tcW w:w="744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PONTUAÇÃO MÁXIMA:</w:t>
            </w:r>
          </w:p>
        </w:tc>
        <w:tc>
          <w:tcPr>
            <w:tcW w:w="155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</w:t>
            </w: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</w:p>
        </w:tc>
      </w:tr>
    </w:tbl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tbl>
      <w:tblPr>
        <w:tblW w:w="902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7016"/>
        <w:gridCol w:w="2009"/>
      </w:tblGrid>
      <w:tr>
        <w:trPr/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cs="Arial" w:ascii="Arial" w:hAnsi="Arial"/>
                <w:b/>
                <w:bCs/>
                <w:color w:val="000000"/>
                <w14:ligatures w14:val="none"/>
              </w:rPr>
              <w:t xml:space="preserve">PONTUAÇÃO BÔNUS </w:t>
            </w:r>
          </w:p>
        </w:tc>
      </w:tr>
      <w:tr>
        <w:trPr/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Pontuação </w:t>
            </w:r>
          </w:p>
        </w:tc>
      </w:tr>
      <w:tr>
        <w:trPr/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A) Pessoas com deficiência e/ou mobilidade reduzida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B) LGBTQIA+ na equipe técnica, para pessoas físicas e juridicas.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 xml:space="preserve">C) MESTRES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já diplomados pelo Governo do Estado do Ceará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PONTUAÇÃO MÁXIMA: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 pontuação final de cada candidatura será por notas atribuidas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pelos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membro da Comissão de Avaliação.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 pontuação máxima de cada projeto será de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53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pontos, pontuando os critérios de Avaliação e Bonificação.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Em caso de empate, serão utilizados para fins de classificação dos projetos a maior nota nos critérios de acordo com a ordem abaixo definida: A, B, C e D respectivamente.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>
      <w:pPr>
        <w:pStyle w:val="Normal"/>
        <w:spacing w:lineRule="auto" w:line="240" w:before="120" w:after="120"/>
        <w:ind w:left="1416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apresentem quaisquer formas de preconceito de origem, raça, etnia, gênero, cor, idade ou outras formas de discriminação serão desclassificadas, com fundamento no disposto no </w:t>
      </w:r>
      <w:hyperlink r:id="rId2">
        <w:r>
          <w:rPr>
            <w:rFonts w:eastAsia="Times New Roman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garantidos o contraditório e a ampla defesa.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p>
      <w:pPr>
        <w:pStyle w:val="Textojustificado"/>
        <w:spacing w:beforeAutospacing="0" w:before="120" w:afterAutospacing="0" w:after="120"/>
        <w:ind w:right="120" w:hanging="0"/>
        <w:jc w:val="both"/>
        <w:rPr/>
      </w:pPr>
      <w:r>
        <w:rPr>
          <w:rFonts w:cs="Calibri" w:ascii="Calibri" w:hAnsi="Calibri"/>
          <w:b/>
          <w:bCs/>
          <w:color w:val="000000"/>
          <w:sz w:val="27"/>
          <w:szCs w:val="27"/>
        </w:rPr>
        <w:t>CATEGORIA PRESERVAÇÃO EM ACERVO DO AUDIOVISUAL</w:t>
      </w:r>
    </w:p>
    <w:p>
      <w:pPr>
        <w:pStyle w:val="Textojustificado"/>
        <w:spacing w:beforeAutospacing="0" w:before="120" w:afterAutospacing="0" w:after="120"/>
        <w:ind w:right="120" w:hanging="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cs="Calibri" w:ascii="Calibri" w:hAnsi="Calibri"/>
          <w:color w:val="000000"/>
          <w:sz w:val="27"/>
          <w:szCs w:val="27"/>
        </w:rPr>
        <w:t>As comissões de seleção atribuirão notas de 0 a 10 pontos a cada um dos critérios de avaliação de cada projeto, conforme tabela a seguir:</w:t>
      </w:r>
    </w:p>
    <w:tbl>
      <w:tblPr>
        <w:tblW w:w="9008" w:type="dxa"/>
        <w:jc w:val="left"/>
        <w:tblInd w:w="35" w:type="dxa"/>
        <w:tblLayout w:type="fixed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7449"/>
        <w:gridCol w:w="1558"/>
      </w:tblGrid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 do Critério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fill="EEEEEE" w:val="clear"/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Pontuação Máxima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A)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atuação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 (o/e) candidata (o/e)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na prática cultural que representa e na qual é reconheci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(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o/e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) como detentor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(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o/e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) de saberes indispensáveis à continuidade, preservação e propagação da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mesma. Devidamente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verifica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do através das informações constadas no campo Curriculo Sobre Tragetória no formulário e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comprova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das pelo p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ortfólio.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B)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Contribuição d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 candidata (o/e)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ao longo da sua trajetória, para a formação e fortalecimento da identidade, dos valores e dos sentimentos de pertencimento d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a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comunidade ou grupo social, assim como, para a perpetuação da prática cultural a qual se inscreveu.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C)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candidata (o/e)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 que, em suas ações, iniciativas e práticas culturais, contribuem para sua comunidade/segmento cultural, assim como atua no combate a preconceitos de gênero, étnico-racial, geracional, dentre outros.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D)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i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ntegração e inovação d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a candidata (o/e)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com outras esferas do conhecimento e da vida social. Exemplo: integração entre cultura e educação, cultura e saúde, cultura e meio ambiente, etc.</w:t>
            </w:r>
          </w:p>
        </w:tc>
        <w:tc>
          <w:tcPr>
            <w:tcW w:w="15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10</w:t>
            </w:r>
          </w:p>
        </w:tc>
      </w:tr>
      <w:tr>
        <w:trPr/>
        <w:tc>
          <w:tcPr>
            <w:tcW w:w="7449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PONTUAÇÃO MÁXIMA:</w:t>
            </w:r>
          </w:p>
        </w:tc>
        <w:tc>
          <w:tcPr>
            <w:tcW w:w="1558" w:type="dxa"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center"/>
              <w:rPr>
                <w:rFonts w:ascii="Calibri" w:hAnsi="Calibri"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40</w:t>
            </w:r>
          </w:p>
        </w:tc>
      </w:tr>
    </w:tbl>
    <w:p>
      <w:pPr>
        <w:pStyle w:val="Normal"/>
        <w:spacing w:lineRule="auto" w:line="240" w:before="120" w:after="120"/>
        <w:ind w:left="120" w:right="120" w:hanging="0"/>
        <w:jc w:val="both"/>
        <w:rPr>
          <w:rFonts w:ascii="Calibri" w:hAnsi="Calibri"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7"/>
          <w:szCs w:val="27"/>
          <w:lang w:eastAsia="pt-BR"/>
          <w14:ligatures w14:val="none"/>
        </w:rPr>
      </w:r>
    </w:p>
    <w:tbl>
      <w:tblPr>
        <w:tblW w:w="9026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firstRow="1" w:noVBand="1" w:lastRow="0" w:firstColumn="1" w:lastColumn="0" w:noHBand="0" w:val="04a0"/>
      </w:tblPr>
      <w:tblGrid>
        <w:gridCol w:w="7016"/>
        <w:gridCol w:w="2009"/>
      </w:tblGrid>
      <w:tr>
        <w:trPr/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cs="Arial" w:ascii="Arial" w:hAnsi="Arial"/>
                <w:b/>
                <w:bCs/>
                <w:color w:val="000000"/>
                <w14:ligatures w14:val="none"/>
              </w:rPr>
              <w:t xml:space="preserve">PONTUAÇÃO BÔNUS </w:t>
            </w:r>
          </w:p>
        </w:tc>
      </w:tr>
      <w:tr>
        <w:trPr/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Ponto Extra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EEEEEE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Pontuação </w:t>
            </w:r>
          </w:p>
        </w:tc>
      </w:tr>
      <w:tr>
        <w:trPr/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A) Pessoas com deficiência e/ou mobilidade reduzida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B) LGBTQIA+ na equipe técnica, para pessoas físicas e juridicas.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Times New Roman" w:cs="Calibri"/>
                <w:b w:val="false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</w:pP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 xml:space="preserve">C) MESTRES </w:t>
            </w:r>
            <w:r>
              <w:rPr>
                <w:rFonts w:eastAsia="Times New Roman" w:cs="Calibri"/>
                <w:b w:val="false"/>
                <w:bCs w:val="false"/>
                <w:color w:val="000000"/>
                <w:kern w:val="0"/>
                <w:sz w:val="24"/>
                <w:szCs w:val="24"/>
                <w:lang w:val="pt-BR" w:eastAsia="pt-BR" w:bidi="ar-SA"/>
                <w14:ligatures w14:val="none"/>
              </w:rPr>
              <w:t>já diplomados pelo Governo do Estado do Ceará</w:t>
            </w:r>
          </w:p>
        </w:tc>
        <w:tc>
          <w:tcPr>
            <w:tcW w:w="20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01</w:t>
            </w:r>
          </w:p>
        </w:tc>
      </w:tr>
      <w:tr>
        <w:trPr/>
        <w:tc>
          <w:tcPr>
            <w:tcW w:w="7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120" w:after="120"/>
              <w:ind w:left="120" w:right="120" w:hanging="0"/>
              <w:jc w:val="right"/>
              <w:rPr>
                <w:rFonts w:ascii="Calibri" w:hAnsi="Calibri" w:eastAsia="Times New Roman" w:cs="Calibri"/>
                <w:b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PONTUAÇÃO MÁXIMA:</w:t>
            </w:r>
          </w:p>
        </w:tc>
        <w:tc>
          <w:tcPr>
            <w:tcW w:w="20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  <w:t>0</w:t>
            </w: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pt-BR"/>
          <w14:ligatures w14:val="none"/>
        </w:rPr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A pontuação final de cada candidatura será por notas atribuidas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pelos 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membro da Comissão de Avaliação.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FF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 pontuação máxima de cada projeto será de 4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3</w:t>
      </w: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pontos, pontuando os critérios de Avaliação e Bonificação.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Os bônus de pontuação são cumulativos e não constituem critérios obrigatórios, de modo que a pontuação 0 em algum dos pontos bônus não desclassifica o proponente.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Em caso de empate, serão utilizados para fins de classificação dos projetos a maior nota nos critérios de acordo com a ordem abaixo definida: A, B, C e D respectivamente.</w:t>
      </w:r>
    </w:p>
    <w:p>
      <w:pPr>
        <w:pStyle w:val="Normal"/>
        <w:numPr>
          <w:ilvl w:val="0"/>
          <w:numId w:val="1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Serão desclassificados os projetos que:</w:t>
      </w:r>
    </w:p>
    <w:p>
      <w:pPr>
        <w:pStyle w:val="Normal"/>
        <w:spacing w:lineRule="auto" w:line="240" w:before="120" w:after="120"/>
        <w:ind w:left="1416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I - apresentem quaisquer formas de preconceito de origem, raça, etnia, gênero, cor, idade ou outras formas de discriminação serão desclassificadas, com fundamento no disposto no </w:t>
      </w:r>
      <w:hyperlink r:id="rId3">
        <w:r>
          <w:rPr>
            <w:rFonts w:eastAsia="Times New Roman" w:cs="Calibri"/>
            <w:color w:val="000000"/>
            <w:kern w:val="0"/>
            <w:sz w:val="24"/>
            <w:szCs w:val="24"/>
            <w:lang w:eastAsia="pt-BR"/>
            <w14:ligatures w14:val="none"/>
          </w:rPr>
          <w:t>inciso IV do caput do art. 3º da Constituição,</w:t>
        </w:r>
      </w:hyperlink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 xml:space="preserve"> garantidos o contraditório e a ampla defesa.</w:t>
      </w:r>
    </w:p>
    <w:p>
      <w:pPr>
        <w:pStyle w:val="Normal"/>
        <w:numPr>
          <w:ilvl w:val="0"/>
          <w:numId w:val="2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pt-BR"/>
          <w14:ligatures w14:val="none"/>
        </w:rPr>
        <w:t>A falsidade de informações acarretará desclassificação, podendo ensejar, ainda, a aplicação de sanções administrativas ou criminais.</w:t>
      </w:r>
    </w:p>
    <w:p>
      <w:pPr>
        <w:pStyle w:val="Normal"/>
        <w:numPr>
          <w:ilvl w:val="0"/>
          <w:numId w:val="0"/>
        </w:numPr>
        <w:spacing w:lineRule="auto" w:line="240" w:before="120" w:after="120"/>
        <w:ind w:left="840" w:right="120" w:hanging="0"/>
        <w:jc w:val="both"/>
        <w:rPr>
          <w:rFonts w:ascii="Calibri" w:hAnsi="Calibri" w:eastAsia="Times New Roman" w:cs="Calibri"/>
          <w:color w:val="000000"/>
          <w:kern w:val="0"/>
          <w:sz w:val="24"/>
          <w:szCs w:val="24"/>
          <w:lang w:eastAsia="pt-BR"/>
          <w14:ligatures w14:val="none"/>
        </w:rPr>
      </w:pPr>
      <w:r>
        <w:rPr/>
      </w:r>
    </w:p>
    <w:sectPr>
      <w:headerReference w:type="default" r:id="rId4"/>
      <w:type w:val="nextPage"/>
      <w:pgSz w:w="11906" w:h="16838"/>
      <w:pgMar w:left="1701" w:right="1701" w:gutter="0" w:header="1417" w:top="2149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suppressLineNumbers/>
      <w:spacing w:before="0" w:after="16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-802640</wp:posOffset>
          </wp:positionH>
          <wp:positionV relativeFrom="paragraph">
            <wp:posOffset>-834390</wp:posOffset>
          </wp:positionV>
          <wp:extent cx="7106920" cy="96964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t-B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b5a30"/>
    <w:rPr>
      <w:b/>
      <w:bCs/>
    </w:rPr>
  </w:style>
  <w:style w:type="character" w:styleId="LinkdaInternet">
    <w:name w:val="Hyperlink"/>
    <w:basedOn w:val="DefaultParagraphFont"/>
    <w:uiPriority w:val="99"/>
    <w:semiHidden/>
    <w:unhideWhenUsed/>
    <w:rsid w:val="008b5a30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extocentralizadomaiusculas" w:customStyle="1">
    <w:name w:val="texto_centralizado_maiusculas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justificado" w:customStyle="1">
    <w:name w:val="texto_justificado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Textocentralizado" w:customStyle="1">
    <w:name w:val="texto_centralizado"/>
    <w:basedOn w:val="Normal"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8b5a30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LOnormal">
    <w:name w:val="LO-normal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_blank" TargetMode="External"/><Relationship Id="rId3" Type="http://schemas.openxmlformats.org/officeDocument/2006/relationships/hyperlink" Target="_blank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Application>LibreOffice/7.4.3.2$Windows_X86_64 LibreOffice_project/1048a8393ae2eeec98dff31b5c133c5f1d08b890</Application>
  <AppVersion>15.0000</AppVersion>
  <Pages>4</Pages>
  <Words>829</Words>
  <Characters>4530</Characters>
  <CharactersWithSpaces>5284</CharactersWithSpaces>
  <Paragraphs>69</Paragraphs>
  <Company>MTUR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2023-06-29T14:23:00Z</dcterms:created>
  <dc:creator>Laís Alves Valente</dc:creator>
  <dc:description/>
  <dc:language>pt-BR</dc:language>
  <cp:lastModifiedBy/>
  <dcterms:modified xsi:type="dcterms:W3CDTF">2023-11-09T20:02:49Z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